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4DF4" w14:textId="6F89E70E" w:rsidR="00391B36" w:rsidRDefault="00391B36" w:rsidP="00C570A6">
      <w:pPr>
        <w:pStyle w:val="Heading1"/>
        <w:jc w:val="center"/>
        <w:rPr>
          <w:rFonts w:ascii="Cambria" w:hAnsi="Cambria"/>
          <w:u w:val="single"/>
        </w:rPr>
      </w:pPr>
    </w:p>
    <w:p w14:paraId="3154A7E9" w14:textId="33B8AE02" w:rsidR="00566626" w:rsidRPr="00C570A6" w:rsidRDefault="004C727B" w:rsidP="00C570A6">
      <w:pPr>
        <w:pStyle w:val="Heading1"/>
        <w:jc w:val="center"/>
        <w:rPr>
          <w:rFonts w:ascii="Cambria" w:hAnsi="Cambria"/>
          <w:u w:val="single"/>
        </w:rPr>
      </w:pPr>
      <w:r w:rsidRPr="00CB5990">
        <w:rPr>
          <w:rFonts w:ascii="ADLaM Display" w:hAnsi="ADLaM Display" w:cs="ADLaM Display"/>
          <w:u w:val="single"/>
        </w:rPr>
        <w:t>Add an “ADU” or an “Accessory Dwelling Unit” Today!</w:t>
      </w:r>
      <w:r w:rsidR="00566626" w:rsidRPr="00CB5990">
        <w:rPr>
          <w:rFonts w:ascii="ADLaM Display" w:hAnsi="ADLaM Display" w:cs="ADLaM Display"/>
          <w:b w:val="0"/>
          <w:bCs w:val="0"/>
          <w:u w:val="single"/>
        </w:rPr>
        <w:br/>
      </w:r>
      <w:r w:rsidR="00566626" w:rsidRPr="00CB5990">
        <w:rPr>
          <w:b w:val="0"/>
          <w:bCs w:val="0"/>
          <w:i/>
          <w:iCs/>
          <w:sz w:val="28"/>
          <w:szCs w:val="28"/>
        </w:rPr>
        <w:t>Add More Living Space</w:t>
      </w:r>
      <w:r w:rsidR="00FC086D" w:rsidRPr="00CB5990">
        <w:rPr>
          <w:b w:val="0"/>
          <w:bCs w:val="0"/>
          <w:i/>
          <w:iCs/>
          <w:sz w:val="28"/>
          <w:szCs w:val="28"/>
        </w:rPr>
        <w:t xml:space="preserve"> - </w:t>
      </w:r>
      <w:r w:rsidR="001505E8" w:rsidRPr="00CB5990">
        <w:rPr>
          <w:b w:val="0"/>
          <w:bCs w:val="0"/>
          <w:i/>
          <w:iCs/>
          <w:sz w:val="28"/>
          <w:szCs w:val="28"/>
        </w:rPr>
        <w:t>Generate Income</w:t>
      </w:r>
      <w:r w:rsidR="001505E8" w:rsidRPr="00CB5990">
        <w:rPr>
          <w:b w:val="0"/>
          <w:bCs w:val="0"/>
          <w:i/>
          <w:iCs/>
          <w:sz w:val="28"/>
          <w:szCs w:val="28"/>
        </w:rPr>
        <w:br/>
        <w:t>Accommodate Private Quarters for a Relative</w:t>
      </w:r>
    </w:p>
    <w:p w14:paraId="0F39B1ED" w14:textId="17BA5809" w:rsidR="00463839" w:rsidRPr="004821BD" w:rsidRDefault="00463839" w:rsidP="00566626">
      <w:pPr>
        <w:jc w:val="center"/>
        <w:rPr>
          <w:rFonts w:ascii="Chaucer" w:hAnsi="Chaucer"/>
          <w:b/>
          <w:bCs/>
          <w:sz w:val="32"/>
          <w:szCs w:val="32"/>
          <w:u w:val="single"/>
        </w:rPr>
      </w:pPr>
    </w:p>
    <w:p w14:paraId="5F11D6BC" w14:textId="45494892" w:rsidR="00E15AC7" w:rsidRPr="00091705" w:rsidRDefault="00E15AC7" w:rsidP="004821BD">
      <w:pPr>
        <w:rPr>
          <w:rFonts w:ascii="ADLaM Display" w:hAnsi="ADLaM Display" w:cs="ADLaM Display"/>
          <w:sz w:val="24"/>
          <w:u w:val="single"/>
        </w:rPr>
      </w:pPr>
      <w:r w:rsidRPr="00091705">
        <w:rPr>
          <w:rFonts w:ascii="ADLaM Display" w:hAnsi="ADLaM Display" w:cs="ADLaM Display"/>
          <w:sz w:val="24"/>
        </w:rPr>
        <w:t>New ACT Authorizes ADU</w:t>
      </w:r>
      <w:r w:rsidR="008F7EE1" w:rsidRPr="00091705">
        <w:rPr>
          <w:rFonts w:ascii="ADLaM Display" w:hAnsi="ADLaM Display" w:cs="ADLaM Display"/>
          <w:sz w:val="24"/>
        </w:rPr>
        <w:t>s</w:t>
      </w:r>
      <w:r w:rsidRPr="00091705">
        <w:rPr>
          <w:rFonts w:ascii="ADLaM Display" w:hAnsi="ADLaM Display" w:cs="ADLaM Display"/>
          <w:sz w:val="24"/>
        </w:rPr>
        <w:t xml:space="preserve"> For Single-Family Residents of Massachusetts</w:t>
      </w:r>
      <w:r w:rsidRPr="00091705">
        <w:rPr>
          <w:rFonts w:ascii="ADLaM Display" w:hAnsi="ADLaM Display" w:cs="ADLaM Display"/>
          <w:sz w:val="24"/>
          <w:u w:val="single"/>
        </w:rPr>
        <w:t>:</w:t>
      </w:r>
    </w:p>
    <w:p w14:paraId="0E994DD1" w14:textId="77777777" w:rsidR="00E15AC7" w:rsidRPr="00391B36" w:rsidRDefault="00E15AC7" w:rsidP="004821BD">
      <w:pPr>
        <w:rPr>
          <w:rFonts w:ascii="Cambria" w:hAnsi="Cambria"/>
          <w:sz w:val="18"/>
          <w:szCs w:val="18"/>
        </w:rPr>
      </w:pPr>
    </w:p>
    <w:p w14:paraId="15AC465D" w14:textId="67216AEB" w:rsidR="00AF7E7F" w:rsidRPr="00091705" w:rsidRDefault="00463839" w:rsidP="004821BD">
      <w:p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 xml:space="preserve">On Aug. 6, 2024, Governor Healey signed the Affordable Homes Act into law (Chapter 150 of the Acts of 2024) to counter rising housing costs and the severe housing shortage in Massachusetts.  </w:t>
      </w:r>
      <w:r w:rsidR="00AF7E7F" w:rsidRPr="00091705">
        <w:rPr>
          <w:rFonts w:ascii="Aptos" w:hAnsi="Aptos"/>
          <w:sz w:val="24"/>
        </w:rPr>
        <w:t>In</w:t>
      </w:r>
      <w:r w:rsidRPr="00091705">
        <w:rPr>
          <w:rFonts w:ascii="Aptos" w:hAnsi="Aptos"/>
          <w:sz w:val="24"/>
        </w:rPr>
        <w:t xml:space="preserve"> Section 8 of the New Affordable Homes Act, the Zoning Act was amended to allow ADUs to be built</w:t>
      </w:r>
      <w:r w:rsidR="00CB5990" w:rsidRPr="00091705">
        <w:rPr>
          <w:rFonts w:ascii="Aptos" w:hAnsi="Aptos"/>
          <w:sz w:val="24"/>
        </w:rPr>
        <w:t>,</w:t>
      </w:r>
      <w:r w:rsidRPr="00091705">
        <w:rPr>
          <w:rFonts w:ascii="Aptos" w:hAnsi="Aptos"/>
          <w:sz w:val="24"/>
        </w:rPr>
        <w:t xml:space="preserve"> by right</w:t>
      </w:r>
      <w:r w:rsidR="00CB5990" w:rsidRPr="00091705">
        <w:rPr>
          <w:rFonts w:ascii="Aptos" w:hAnsi="Aptos"/>
          <w:sz w:val="24"/>
        </w:rPr>
        <w:t>,</w:t>
      </w:r>
      <w:r w:rsidRPr="00091705">
        <w:rPr>
          <w:rFonts w:ascii="Aptos" w:hAnsi="Aptos"/>
          <w:sz w:val="24"/>
        </w:rPr>
        <w:t xml:space="preserve"> in single-family zoning districts.</w:t>
      </w:r>
      <w:r w:rsidR="004821BD" w:rsidRPr="00091705">
        <w:rPr>
          <w:rFonts w:ascii="Aptos" w:hAnsi="Aptos"/>
          <w:sz w:val="24"/>
        </w:rPr>
        <w:t xml:space="preserve">  </w:t>
      </w:r>
      <w:r w:rsidR="00AF7E7F" w:rsidRPr="00091705">
        <w:rPr>
          <w:rFonts w:ascii="Aptos" w:hAnsi="Aptos"/>
          <w:sz w:val="24"/>
        </w:rPr>
        <w:br/>
      </w:r>
    </w:p>
    <w:p w14:paraId="0338B5F4" w14:textId="382F582F" w:rsidR="00463839" w:rsidRPr="00091705" w:rsidRDefault="004821BD" w:rsidP="004821BD">
      <w:p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>Th</w:t>
      </w:r>
      <w:r w:rsidR="0022208A" w:rsidRPr="00091705">
        <w:rPr>
          <w:rFonts w:ascii="Aptos" w:hAnsi="Aptos"/>
          <w:sz w:val="24"/>
        </w:rPr>
        <w:t>e</w:t>
      </w:r>
      <w:r w:rsidRPr="00091705">
        <w:rPr>
          <w:rFonts w:ascii="Aptos" w:hAnsi="Aptos"/>
          <w:sz w:val="24"/>
        </w:rPr>
        <w:t xml:space="preserve"> new policy </w:t>
      </w:r>
      <w:r w:rsidR="0022208A" w:rsidRPr="00091705">
        <w:rPr>
          <w:rFonts w:ascii="Aptos" w:hAnsi="Aptos"/>
          <w:sz w:val="24"/>
        </w:rPr>
        <w:t xml:space="preserve">thus </w:t>
      </w:r>
      <w:r w:rsidRPr="00091705">
        <w:rPr>
          <w:rFonts w:ascii="Aptos" w:hAnsi="Aptos"/>
          <w:sz w:val="24"/>
        </w:rPr>
        <w:t xml:space="preserve">replaces </w:t>
      </w:r>
      <w:r w:rsidR="00AF7E7F" w:rsidRPr="00091705">
        <w:rPr>
          <w:rFonts w:ascii="Aptos" w:hAnsi="Aptos"/>
          <w:sz w:val="24"/>
        </w:rPr>
        <w:t>different</w:t>
      </w:r>
      <w:r w:rsidRPr="00091705">
        <w:rPr>
          <w:rFonts w:ascii="Aptos" w:hAnsi="Aptos"/>
          <w:sz w:val="24"/>
        </w:rPr>
        <w:t xml:space="preserve"> zoning regulations across the state with a uniform law</w:t>
      </w:r>
      <w:r w:rsidR="0022208A" w:rsidRPr="00091705">
        <w:rPr>
          <w:rFonts w:ascii="Aptos" w:hAnsi="Aptos"/>
          <w:sz w:val="24"/>
        </w:rPr>
        <w:t xml:space="preserve"> </w:t>
      </w:r>
      <w:r w:rsidRPr="00091705">
        <w:rPr>
          <w:rFonts w:ascii="Aptos" w:hAnsi="Aptos"/>
          <w:sz w:val="24"/>
        </w:rPr>
        <w:t>that allows homeowners on single-family lots to add these small units</w:t>
      </w:r>
      <w:r w:rsidR="00CB5990" w:rsidRPr="00091705">
        <w:rPr>
          <w:rFonts w:ascii="Aptos" w:hAnsi="Aptos"/>
          <w:sz w:val="24"/>
        </w:rPr>
        <w:t xml:space="preserve"> </w:t>
      </w:r>
      <w:r w:rsidRPr="00091705">
        <w:rPr>
          <w:rFonts w:ascii="Aptos" w:hAnsi="Aptos"/>
          <w:sz w:val="24"/>
        </w:rPr>
        <w:t>without needing a special permit or variance unless they want to add more than one.</w:t>
      </w:r>
      <w:r w:rsidR="00AF7E7F" w:rsidRPr="00091705">
        <w:rPr>
          <w:rFonts w:ascii="Aptos" w:hAnsi="Aptos"/>
          <w:sz w:val="24"/>
        </w:rPr>
        <w:t xml:space="preserve">  </w:t>
      </w:r>
      <w:r w:rsidR="0022208A" w:rsidRPr="00091705">
        <w:rPr>
          <w:rFonts w:ascii="Aptos" w:hAnsi="Aptos"/>
          <w:sz w:val="24"/>
        </w:rPr>
        <w:t xml:space="preserve">As a result, your single-family lot can be </w:t>
      </w:r>
      <w:r w:rsidR="00CB5990" w:rsidRPr="00091705">
        <w:rPr>
          <w:rFonts w:ascii="Aptos" w:hAnsi="Aptos"/>
          <w:sz w:val="24"/>
        </w:rPr>
        <w:t xml:space="preserve">essentially </w:t>
      </w:r>
      <w:r w:rsidR="0022208A" w:rsidRPr="00091705">
        <w:rPr>
          <w:rFonts w:ascii="Aptos" w:hAnsi="Aptos"/>
          <w:sz w:val="24"/>
        </w:rPr>
        <w:t>transformed into a double occupancy parcel</w:t>
      </w:r>
      <w:r w:rsidR="00FC086D" w:rsidRPr="00091705">
        <w:rPr>
          <w:rFonts w:ascii="Aptos" w:hAnsi="Aptos"/>
          <w:sz w:val="24"/>
        </w:rPr>
        <w:t xml:space="preserve">. </w:t>
      </w:r>
    </w:p>
    <w:p w14:paraId="3188B6AC" w14:textId="77777777" w:rsidR="0022208A" w:rsidRPr="00391B36" w:rsidRDefault="0022208A" w:rsidP="004821BD">
      <w:pPr>
        <w:rPr>
          <w:rFonts w:ascii="Cambria" w:hAnsi="Cambria"/>
          <w:sz w:val="22"/>
          <w:szCs w:val="22"/>
        </w:rPr>
      </w:pPr>
      <w:bookmarkStart w:id="0" w:name="_Hlk193725840"/>
    </w:p>
    <w:p w14:paraId="53DEDB39" w14:textId="77777777" w:rsidR="00E15AC7" w:rsidRPr="00391B36" w:rsidRDefault="00E15AC7" w:rsidP="004821BD">
      <w:pPr>
        <w:rPr>
          <w:rFonts w:ascii="Cambria" w:hAnsi="Cambria"/>
          <w:sz w:val="22"/>
          <w:szCs w:val="22"/>
        </w:rPr>
      </w:pPr>
    </w:p>
    <w:p w14:paraId="659BD134" w14:textId="272F3DE2" w:rsidR="00E15AC7" w:rsidRPr="00091705" w:rsidRDefault="00E15AC7" w:rsidP="004821BD">
      <w:pPr>
        <w:rPr>
          <w:rFonts w:ascii="ADLaM Display" w:hAnsi="ADLaM Display" w:cs="ADLaM Display"/>
          <w:sz w:val="24"/>
        </w:rPr>
      </w:pPr>
      <w:r w:rsidRPr="00091705">
        <w:rPr>
          <w:rFonts w:ascii="ADLaM Display" w:hAnsi="ADLaM Display" w:cs="ADLaM Display"/>
          <w:sz w:val="24"/>
        </w:rPr>
        <w:t>What is an ADU?</w:t>
      </w:r>
    </w:p>
    <w:p w14:paraId="76DC2E92" w14:textId="77777777" w:rsidR="00E15AC7" w:rsidRPr="00391B36" w:rsidRDefault="00E15AC7" w:rsidP="004821BD">
      <w:pPr>
        <w:rPr>
          <w:rFonts w:ascii="Cambria" w:hAnsi="Cambria"/>
          <w:sz w:val="18"/>
          <w:szCs w:val="18"/>
        </w:rPr>
      </w:pPr>
    </w:p>
    <w:p w14:paraId="0C434AFA" w14:textId="5CB40091" w:rsidR="00E15AC7" w:rsidRPr="00091705" w:rsidRDefault="00E15AC7" w:rsidP="00E15AC7">
      <w:p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 xml:space="preserve">An Accessory Dwelling Unit is a small residential living space located on the same lot as another home.  Previously known as granny flats, in-law apartments, carriage houses, </w:t>
      </w:r>
      <w:r w:rsidR="00FC086D" w:rsidRPr="00091705">
        <w:rPr>
          <w:rFonts w:ascii="Aptos" w:hAnsi="Aptos"/>
          <w:sz w:val="24"/>
        </w:rPr>
        <w:t xml:space="preserve">tiny homes, </w:t>
      </w:r>
      <w:r w:rsidRPr="00091705">
        <w:rPr>
          <w:rFonts w:ascii="Aptos" w:hAnsi="Aptos"/>
          <w:sz w:val="24"/>
        </w:rPr>
        <w:t xml:space="preserve">etc., these additional living </w:t>
      </w:r>
      <w:bookmarkEnd w:id="0"/>
      <w:r w:rsidR="0022074A" w:rsidRPr="00091705">
        <w:rPr>
          <w:rFonts w:ascii="Aptos" w:hAnsi="Aptos"/>
          <w:sz w:val="24"/>
        </w:rPr>
        <w:t>spaces</w:t>
      </w:r>
      <w:r w:rsidRPr="00091705">
        <w:rPr>
          <w:rFonts w:ascii="Aptos" w:hAnsi="Aptos"/>
          <w:sz w:val="24"/>
        </w:rPr>
        <w:t xml:space="preserve"> have their own designated bathroom, kitchen and sleeping </w:t>
      </w:r>
      <w:r w:rsidR="0022074A" w:rsidRPr="00091705">
        <w:rPr>
          <w:rFonts w:ascii="Aptos" w:hAnsi="Aptos"/>
          <w:sz w:val="24"/>
        </w:rPr>
        <w:t>quarter</w:t>
      </w:r>
      <w:r w:rsidR="00FC086D" w:rsidRPr="00091705">
        <w:rPr>
          <w:rFonts w:ascii="Aptos" w:hAnsi="Aptos"/>
          <w:sz w:val="24"/>
        </w:rPr>
        <w:t>s</w:t>
      </w:r>
      <w:r w:rsidR="0022074A" w:rsidRPr="00091705">
        <w:rPr>
          <w:rFonts w:ascii="Aptos" w:hAnsi="Aptos"/>
          <w:sz w:val="24"/>
        </w:rPr>
        <w:t xml:space="preserve"> and can be part of </w:t>
      </w:r>
      <w:r w:rsidR="00FC086D" w:rsidRPr="00091705">
        <w:rPr>
          <w:rFonts w:ascii="Aptos" w:hAnsi="Aptos"/>
          <w:sz w:val="24"/>
        </w:rPr>
        <w:t>your house</w:t>
      </w:r>
      <w:r w:rsidRPr="00091705">
        <w:rPr>
          <w:rFonts w:ascii="Aptos" w:hAnsi="Aptos"/>
          <w:sz w:val="24"/>
        </w:rPr>
        <w:t xml:space="preserve"> or </w:t>
      </w:r>
      <w:r w:rsidR="0022074A" w:rsidRPr="00091705">
        <w:rPr>
          <w:rFonts w:ascii="Aptos" w:hAnsi="Aptos"/>
          <w:sz w:val="24"/>
        </w:rPr>
        <w:t>can be a</w:t>
      </w:r>
      <w:r w:rsidRPr="00091705">
        <w:rPr>
          <w:rFonts w:ascii="Aptos" w:hAnsi="Aptos"/>
          <w:sz w:val="24"/>
        </w:rPr>
        <w:t xml:space="preserve"> separate, small building (</w:t>
      </w:r>
      <w:r w:rsidR="0022074A" w:rsidRPr="00091705">
        <w:rPr>
          <w:rFonts w:ascii="Aptos" w:hAnsi="Aptos"/>
          <w:sz w:val="24"/>
        </w:rPr>
        <w:t xml:space="preserve">i.e. </w:t>
      </w:r>
      <w:r w:rsidRPr="00091705">
        <w:rPr>
          <w:rFonts w:ascii="Aptos" w:hAnsi="Aptos"/>
          <w:sz w:val="24"/>
        </w:rPr>
        <w:t>shed</w:t>
      </w:r>
      <w:r w:rsidR="0022074A" w:rsidRPr="00091705">
        <w:rPr>
          <w:rFonts w:ascii="Aptos" w:hAnsi="Aptos"/>
          <w:sz w:val="24"/>
        </w:rPr>
        <w:t xml:space="preserve">, </w:t>
      </w:r>
      <w:r w:rsidRPr="00091705">
        <w:rPr>
          <w:rFonts w:ascii="Aptos" w:hAnsi="Aptos"/>
          <w:sz w:val="24"/>
        </w:rPr>
        <w:t>cottage or tiny home)</w:t>
      </w:r>
      <w:r w:rsidR="0022074A" w:rsidRPr="00091705">
        <w:rPr>
          <w:rFonts w:ascii="Aptos" w:hAnsi="Aptos"/>
          <w:sz w:val="24"/>
        </w:rPr>
        <w:t xml:space="preserve">.  </w:t>
      </w:r>
    </w:p>
    <w:p w14:paraId="7BED1B8C" w14:textId="77777777" w:rsidR="0022074A" w:rsidRPr="00091705" w:rsidRDefault="0022074A" w:rsidP="00E15AC7">
      <w:pPr>
        <w:rPr>
          <w:rFonts w:ascii="Aptos" w:hAnsi="Aptos"/>
          <w:szCs w:val="20"/>
        </w:rPr>
      </w:pPr>
    </w:p>
    <w:p w14:paraId="7EA911AA" w14:textId="59C083E2" w:rsidR="0022074A" w:rsidRPr="00091705" w:rsidRDefault="0022074A" w:rsidP="0022074A">
      <w:p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>ADUs can be up to 900 sf or half the listed square footage of the main house (whichever is smaller)</w:t>
      </w:r>
      <w:r w:rsidR="00FC086D" w:rsidRPr="00091705">
        <w:rPr>
          <w:rFonts w:ascii="Aptos" w:hAnsi="Aptos"/>
          <w:sz w:val="24"/>
        </w:rPr>
        <w:t xml:space="preserve"> and must have a separate entrance</w:t>
      </w:r>
      <w:r w:rsidRPr="00091705">
        <w:rPr>
          <w:rFonts w:ascii="Aptos" w:hAnsi="Aptos"/>
          <w:sz w:val="24"/>
        </w:rPr>
        <w:t>.  ADUs can share utilities with the main dwelling, and can be used for long-term or short-term rent</w:t>
      </w:r>
      <w:r w:rsidR="00FC086D" w:rsidRPr="00091705">
        <w:rPr>
          <w:rFonts w:ascii="Aptos" w:hAnsi="Aptos"/>
          <w:sz w:val="24"/>
        </w:rPr>
        <w:t>als</w:t>
      </w:r>
      <w:r w:rsidRPr="00091705">
        <w:rPr>
          <w:rFonts w:ascii="Aptos" w:hAnsi="Aptos"/>
          <w:sz w:val="24"/>
        </w:rPr>
        <w:t xml:space="preserve"> </w:t>
      </w:r>
      <w:r w:rsidR="00FC086D" w:rsidRPr="00091705">
        <w:rPr>
          <w:rFonts w:ascii="Aptos" w:hAnsi="Aptos"/>
          <w:sz w:val="24"/>
        </w:rPr>
        <w:t>(</w:t>
      </w:r>
      <w:r w:rsidRPr="00091705">
        <w:rPr>
          <w:rFonts w:ascii="Aptos" w:hAnsi="Aptos"/>
          <w:sz w:val="24"/>
        </w:rPr>
        <w:t xml:space="preserve">provided your town </w:t>
      </w:r>
      <w:r w:rsidR="00AF7E7F" w:rsidRPr="00091705">
        <w:rPr>
          <w:rFonts w:ascii="Aptos" w:hAnsi="Aptos"/>
          <w:sz w:val="24"/>
        </w:rPr>
        <w:t>permits</w:t>
      </w:r>
      <w:r w:rsidRPr="00091705">
        <w:rPr>
          <w:rFonts w:ascii="Aptos" w:hAnsi="Aptos"/>
          <w:sz w:val="24"/>
        </w:rPr>
        <w:t xml:space="preserve"> short-term rentals</w:t>
      </w:r>
      <w:r w:rsidR="00FC086D" w:rsidRPr="00091705">
        <w:rPr>
          <w:rFonts w:ascii="Aptos" w:hAnsi="Aptos"/>
          <w:sz w:val="24"/>
        </w:rPr>
        <w:t>)</w:t>
      </w:r>
      <w:r w:rsidRPr="00091705">
        <w:rPr>
          <w:rFonts w:ascii="Aptos" w:hAnsi="Aptos"/>
          <w:sz w:val="24"/>
        </w:rPr>
        <w:t xml:space="preserve">.  </w:t>
      </w:r>
      <w:r w:rsidR="00FC086D" w:rsidRPr="00091705">
        <w:rPr>
          <w:rFonts w:ascii="Aptos" w:hAnsi="Aptos"/>
          <w:sz w:val="24"/>
        </w:rPr>
        <w:t>ADUs must</w:t>
      </w:r>
      <w:r w:rsidRPr="00091705">
        <w:rPr>
          <w:rFonts w:ascii="Aptos" w:hAnsi="Aptos"/>
          <w:sz w:val="24"/>
        </w:rPr>
        <w:t xml:space="preserve"> conform to</w:t>
      </w:r>
      <w:r w:rsidR="00FC086D" w:rsidRPr="00091705">
        <w:rPr>
          <w:rFonts w:ascii="Aptos" w:hAnsi="Aptos"/>
          <w:sz w:val="24"/>
        </w:rPr>
        <w:t xml:space="preserve"> typical</w:t>
      </w:r>
      <w:r w:rsidRPr="00091705">
        <w:rPr>
          <w:rFonts w:ascii="Aptos" w:hAnsi="Aptos"/>
          <w:sz w:val="24"/>
        </w:rPr>
        <w:t xml:space="preserve"> state and local building codes (setbacks, coverage, height, egress).</w:t>
      </w:r>
    </w:p>
    <w:p w14:paraId="046AA7FC" w14:textId="77777777" w:rsidR="0022074A" w:rsidRPr="00391B36" w:rsidRDefault="0022074A" w:rsidP="0022074A">
      <w:pPr>
        <w:rPr>
          <w:rFonts w:ascii="Cambria" w:hAnsi="Cambria"/>
          <w:sz w:val="22"/>
          <w:szCs w:val="22"/>
        </w:rPr>
      </w:pPr>
    </w:p>
    <w:p w14:paraId="0ABB1D75" w14:textId="77777777" w:rsidR="0022074A" w:rsidRPr="00391B36" w:rsidRDefault="0022074A" w:rsidP="0022074A">
      <w:pPr>
        <w:rPr>
          <w:rFonts w:ascii="Cambria" w:hAnsi="Cambria"/>
          <w:sz w:val="22"/>
          <w:szCs w:val="22"/>
        </w:rPr>
      </w:pPr>
      <w:bookmarkStart w:id="1" w:name="_Hlk193726877"/>
    </w:p>
    <w:p w14:paraId="4765B9BE" w14:textId="5BE9F9A6" w:rsidR="0022074A" w:rsidRPr="00091705" w:rsidRDefault="0022074A" w:rsidP="0022074A">
      <w:pPr>
        <w:rPr>
          <w:rFonts w:ascii="ADLaM Display" w:hAnsi="ADLaM Display" w:cs="ADLaM Display"/>
          <w:sz w:val="24"/>
        </w:rPr>
      </w:pPr>
      <w:r w:rsidRPr="00091705">
        <w:rPr>
          <w:rFonts w:ascii="ADLaM Display" w:hAnsi="ADLaM Display" w:cs="ADLaM Display"/>
          <w:sz w:val="24"/>
        </w:rPr>
        <w:t>Why Should You Consider an ADU?</w:t>
      </w:r>
    </w:p>
    <w:p w14:paraId="24937642" w14:textId="77777777" w:rsidR="0022074A" w:rsidRPr="00391B36" w:rsidRDefault="0022074A" w:rsidP="0022074A">
      <w:pPr>
        <w:rPr>
          <w:rFonts w:ascii="Cambria" w:hAnsi="Cambria"/>
          <w:sz w:val="18"/>
          <w:szCs w:val="18"/>
        </w:rPr>
      </w:pPr>
    </w:p>
    <w:p w14:paraId="01E044BB" w14:textId="3FE44A28" w:rsidR="00DF666F" w:rsidRPr="00091705" w:rsidRDefault="00DF666F" w:rsidP="00DF666F">
      <w:pPr>
        <w:numPr>
          <w:ilvl w:val="0"/>
          <w:numId w:val="6"/>
        </w:num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>Make money</w:t>
      </w:r>
      <w:bookmarkEnd w:id="1"/>
      <w:r w:rsidRPr="00091705">
        <w:rPr>
          <w:rFonts w:ascii="Aptos" w:hAnsi="Aptos"/>
          <w:sz w:val="24"/>
        </w:rPr>
        <w:t>!  ADUs provide rental income for property owners.</w:t>
      </w:r>
    </w:p>
    <w:p w14:paraId="13B96FF6" w14:textId="73F74009" w:rsidR="00DF666F" w:rsidRPr="00091705" w:rsidRDefault="00DF666F" w:rsidP="00DF666F">
      <w:pPr>
        <w:numPr>
          <w:ilvl w:val="0"/>
          <w:numId w:val="6"/>
        </w:num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lastRenderedPageBreak/>
        <w:t>ADUs offer a low-cost housing opportunity for adult children</w:t>
      </w:r>
      <w:r w:rsidR="00AF7E7F" w:rsidRPr="00091705">
        <w:rPr>
          <w:rFonts w:ascii="Aptos" w:hAnsi="Aptos"/>
          <w:sz w:val="24"/>
        </w:rPr>
        <w:t>,</w:t>
      </w:r>
      <w:r w:rsidRPr="00091705">
        <w:rPr>
          <w:rFonts w:ascii="Aptos" w:hAnsi="Aptos"/>
          <w:sz w:val="24"/>
        </w:rPr>
        <w:t xml:space="preserve"> other relatives</w:t>
      </w:r>
      <w:r w:rsidR="00AF7E7F" w:rsidRPr="00091705">
        <w:rPr>
          <w:rFonts w:ascii="Aptos" w:hAnsi="Aptos"/>
          <w:sz w:val="24"/>
        </w:rPr>
        <w:t xml:space="preserve"> or even non-relatives</w:t>
      </w:r>
      <w:r w:rsidRPr="00091705">
        <w:rPr>
          <w:rFonts w:ascii="Aptos" w:hAnsi="Aptos"/>
          <w:sz w:val="24"/>
        </w:rPr>
        <w:t xml:space="preserve"> to remain in their community.</w:t>
      </w:r>
    </w:p>
    <w:p w14:paraId="4C08E26C" w14:textId="1B1876F0" w:rsidR="00DF666F" w:rsidRPr="00091705" w:rsidRDefault="00DF666F" w:rsidP="00DF666F">
      <w:pPr>
        <w:numPr>
          <w:ilvl w:val="0"/>
          <w:numId w:val="6"/>
        </w:num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>ADUs enable more options for older adults – either as an opportunity for caregivers to live close</w:t>
      </w:r>
      <w:r w:rsidR="00CB5990" w:rsidRPr="00091705">
        <w:rPr>
          <w:rFonts w:ascii="Aptos" w:hAnsi="Aptos"/>
          <w:sz w:val="24"/>
        </w:rPr>
        <w:t>-</w:t>
      </w:r>
      <w:r w:rsidRPr="00091705">
        <w:rPr>
          <w:rFonts w:ascii="Aptos" w:hAnsi="Aptos"/>
          <w:sz w:val="24"/>
        </w:rPr>
        <w:t xml:space="preserve">by or to downsize while remaining </w:t>
      </w:r>
      <w:r w:rsidR="00D71CD8" w:rsidRPr="00091705">
        <w:rPr>
          <w:rFonts w:ascii="Aptos" w:hAnsi="Aptos"/>
          <w:sz w:val="24"/>
        </w:rPr>
        <w:t>local</w:t>
      </w:r>
      <w:r w:rsidRPr="00091705">
        <w:rPr>
          <w:rFonts w:ascii="Aptos" w:hAnsi="Aptos"/>
          <w:sz w:val="24"/>
        </w:rPr>
        <w:t>.</w:t>
      </w:r>
    </w:p>
    <w:p w14:paraId="0BE3209B" w14:textId="719FBDF7" w:rsidR="00DF666F" w:rsidRPr="00091705" w:rsidRDefault="00DF666F" w:rsidP="00DF666F">
      <w:pPr>
        <w:numPr>
          <w:ilvl w:val="0"/>
          <w:numId w:val="6"/>
        </w:num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 xml:space="preserve">ADUs can </w:t>
      </w:r>
      <w:r w:rsidR="00CB5990" w:rsidRPr="00091705">
        <w:rPr>
          <w:rFonts w:ascii="Aptos" w:hAnsi="Aptos"/>
          <w:sz w:val="24"/>
        </w:rPr>
        <w:t>fill the need for</w:t>
      </w:r>
      <w:r w:rsidRPr="00091705">
        <w:rPr>
          <w:rFonts w:ascii="Aptos" w:hAnsi="Aptos"/>
          <w:sz w:val="24"/>
        </w:rPr>
        <w:t xml:space="preserve"> smaller rental units.</w:t>
      </w:r>
    </w:p>
    <w:p w14:paraId="47092E1A" w14:textId="31C311F0" w:rsidR="0022074A" w:rsidRPr="00091705" w:rsidRDefault="00DF666F" w:rsidP="00DF666F">
      <w:pPr>
        <w:numPr>
          <w:ilvl w:val="0"/>
          <w:numId w:val="6"/>
        </w:num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>Long-term residents can stay in the neighborhood they know and love</w:t>
      </w:r>
      <w:r w:rsidR="00FC086D" w:rsidRPr="00091705">
        <w:rPr>
          <w:rFonts w:ascii="Aptos" w:hAnsi="Aptos"/>
          <w:sz w:val="24"/>
        </w:rPr>
        <w:t>.</w:t>
      </w:r>
    </w:p>
    <w:p w14:paraId="5CB97B76" w14:textId="77777777" w:rsidR="00FC086D" w:rsidRDefault="00FC086D" w:rsidP="00860C65">
      <w:pPr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br/>
      </w:r>
    </w:p>
    <w:p w14:paraId="0C3938F3" w14:textId="62A01933" w:rsidR="00BC5BB6" w:rsidRPr="00091705" w:rsidRDefault="00FC086D" w:rsidP="00FC086D">
      <w:pPr>
        <w:rPr>
          <w:rFonts w:ascii="ADLaM Display" w:hAnsi="ADLaM Display" w:cs="ADLaM Display"/>
          <w:sz w:val="24"/>
        </w:rPr>
      </w:pPr>
      <w:r w:rsidRPr="00091705">
        <w:rPr>
          <w:rFonts w:ascii="ADLaM Display" w:hAnsi="ADLaM Display" w:cs="ADLaM Display"/>
          <w:sz w:val="24"/>
        </w:rPr>
        <w:t>What does an ADU cost?</w:t>
      </w:r>
    </w:p>
    <w:p w14:paraId="1873CAFF" w14:textId="77777777" w:rsidR="005131F9" w:rsidRPr="00391B36" w:rsidRDefault="005131F9" w:rsidP="005131F9">
      <w:pPr>
        <w:rPr>
          <w:rFonts w:ascii="Cambria" w:hAnsi="Cambria"/>
          <w:sz w:val="22"/>
          <w:szCs w:val="22"/>
        </w:rPr>
      </w:pPr>
    </w:p>
    <w:p w14:paraId="51D87940" w14:textId="1BC99DBB" w:rsidR="00FC086D" w:rsidRPr="00091705" w:rsidRDefault="00FC086D" w:rsidP="005131F9">
      <w:pPr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 xml:space="preserve">ADU construction is comparable to normal </w:t>
      </w:r>
      <w:r w:rsidR="00391B36" w:rsidRPr="00091705">
        <w:rPr>
          <w:rFonts w:ascii="Aptos" w:hAnsi="Aptos"/>
          <w:sz w:val="24"/>
        </w:rPr>
        <w:t>remodeling and construction costs</w:t>
      </w:r>
      <w:r w:rsidR="00CB5990" w:rsidRPr="00091705">
        <w:rPr>
          <w:rFonts w:ascii="Aptos" w:hAnsi="Aptos"/>
          <w:sz w:val="24"/>
        </w:rPr>
        <w:t>.</w:t>
      </w:r>
      <w:r w:rsidR="00391B36" w:rsidRPr="00091705">
        <w:rPr>
          <w:rFonts w:ascii="Aptos" w:hAnsi="Aptos"/>
          <w:sz w:val="24"/>
        </w:rPr>
        <w:t xml:space="preserve"> </w:t>
      </w:r>
      <w:r w:rsidR="00091705" w:rsidRPr="00091705">
        <w:rPr>
          <w:rFonts w:ascii="Aptos" w:hAnsi="Aptos"/>
          <w:sz w:val="24"/>
        </w:rPr>
        <w:t xml:space="preserve">Such costs range from $200/SF on the low end to $450/SF or more. </w:t>
      </w:r>
      <w:r w:rsidR="00CB5990" w:rsidRPr="00091705">
        <w:rPr>
          <w:rFonts w:ascii="Aptos" w:hAnsi="Aptos"/>
          <w:sz w:val="24"/>
        </w:rPr>
        <w:t>S</w:t>
      </w:r>
      <w:r w:rsidR="00391B36" w:rsidRPr="00091705">
        <w:rPr>
          <w:rFonts w:ascii="Aptos" w:hAnsi="Aptos"/>
          <w:sz w:val="24"/>
        </w:rPr>
        <w:t>pecific design requirements and regulations may vary by town.</w:t>
      </w:r>
    </w:p>
    <w:p w14:paraId="6898EE69" w14:textId="77777777" w:rsidR="00391B36" w:rsidRPr="00CB5990" w:rsidRDefault="00391B36" w:rsidP="005131F9">
      <w:pPr>
        <w:rPr>
          <w:rFonts w:ascii="Aptos" w:hAnsi="Aptos"/>
          <w:szCs w:val="20"/>
        </w:rPr>
      </w:pPr>
    </w:p>
    <w:p w14:paraId="4F1C808A" w14:textId="7BB1C978" w:rsidR="00860C65" w:rsidRPr="00091705" w:rsidRDefault="00091705" w:rsidP="00391B36">
      <w:pPr>
        <w:jc w:val="center"/>
        <w:rPr>
          <w:rFonts w:ascii="Aptos" w:hAnsi="Aptos"/>
          <w:sz w:val="24"/>
        </w:rPr>
      </w:pPr>
      <w:r w:rsidRPr="00091705">
        <w:rPr>
          <w:rFonts w:ascii="Aptos" w:hAnsi="Aptos"/>
          <w:sz w:val="24"/>
        </w:rPr>
        <w:t xml:space="preserve">CONTACT US AT </w:t>
      </w:r>
      <w:hyperlink r:id="rId7" w:history="1">
        <w:r w:rsidRPr="00091705">
          <w:rPr>
            <w:rStyle w:val="Hyperlink"/>
            <w:rFonts w:ascii="Aptos" w:hAnsi="Aptos"/>
            <w:sz w:val="24"/>
          </w:rPr>
          <w:t>info@handhremodeling.com</w:t>
        </w:r>
      </w:hyperlink>
      <w:r w:rsidRPr="00091705">
        <w:rPr>
          <w:rFonts w:ascii="Aptos" w:hAnsi="Aptos"/>
          <w:sz w:val="24"/>
        </w:rPr>
        <w:t xml:space="preserve"> OR </w:t>
      </w:r>
      <w:r w:rsidR="00391B36" w:rsidRPr="00091705">
        <w:rPr>
          <w:rFonts w:ascii="Aptos" w:hAnsi="Aptos"/>
          <w:sz w:val="24"/>
        </w:rPr>
        <w:t>VI</w:t>
      </w:r>
      <w:r w:rsidR="005131F9" w:rsidRPr="00091705">
        <w:rPr>
          <w:rFonts w:ascii="Aptos" w:hAnsi="Aptos"/>
          <w:sz w:val="24"/>
        </w:rPr>
        <w:t xml:space="preserve">SIT </w:t>
      </w:r>
      <w:hyperlink r:id="rId8" w:history="1">
        <w:r w:rsidR="005131F9" w:rsidRPr="00091705">
          <w:rPr>
            <w:rStyle w:val="Hyperlink"/>
            <w:rFonts w:ascii="Aptos" w:hAnsi="Aptos"/>
            <w:sz w:val="24"/>
          </w:rPr>
          <w:t>www.handhremodeling/adu</w:t>
        </w:r>
      </w:hyperlink>
      <w:r w:rsidR="005131F9" w:rsidRPr="00091705">
        <w:rPr>
          <w:rFonts w:ascii="Aptos" w:hAnsi="Aptos"/>
          <w:sz w:val="24"/>
        </w:rPr>
        <w:t xml:space="preserve"> </w:t>
      </w:r>
      <w:r w:rsidR="00391B36" w:rsidRPr="00091705">
        <w:rPr>
          <w:rFonts w:ascii="Aptos" w:hAnsi="Aptos"/>
          <w:sz w:val="24"/>
        </w:rPr>
        <w:t xml:space="preserve">TO LEARN MORE </w:t>
      </w:r>
      <w:r w:rsidR="005131F9" w:rsidRPr="00091705">
        <w:rPr>
          <w:rFonts w:ascii="Aptos" w:hAnsi="Aptos"/>
          <w:sz w:val="24"/>
        </w:rPr>
        <w:t xml:space="preserve">AND </w:t>
      </w:r>
      <w:r w:rsidR="00391B36" w:rsidRPr="00091705">
        <w:rPr>
          <w:rFonts w:ascii="Aptos" w:hAnsi="Aptos"/>
          <w:sz w:val="24"/>
        </w:rPr>
        <w:t>SEE</w:t>
      </w:r>
      <w:r w:rsidR="005131F9" w:rsidRPr="00091705">
        <w:rPr>
          <w:rFonts w:ascii="Aptos" w:hAnsi="Aptos"/>
          <w:sz w:val="24"/>
        </w:rPr>
        <w:t xml:space="preserve"> IF AN ADU MAY BE JUST THE SOLUTION YOU HAVE BEEN LOOKING FOR!</w:t>
      </w:r>
    </w:p>
    <w:p w14:paraId="59833DC3" w14:textId="77777777" w:rsidR="004821BD" w:rsidRDefault="004821BD" w:rsidP="004821BD">
      <w:pPr>
        <w:rPr>
          <w:rFonts w:ascii="Cambria" w:hAnsi="Cambria"/>
          <w:sz w:val="16"/>
          <w:szCs w:val="16"/>
        </w:rPr>
      </w:pPr>
    </w:p>
    <w:p w14:paraId="62C898B1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634B6CBC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72C925C0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65EF766D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28E15BB2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30A553E5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12567486" w14:textId="77777777" w:rsidR="00091705" w:rsidRDefault="00091705" w:rsidP="004821BD">
      <w:pPr>
        <w:rPr>
          <w:rFonts w:ascii="Cambria" w:hAnsi="Cambria"/>
          <w:sz w:val="16"/>
          <w:szCs w:val="16"/>
        </w:rPr>
      </w:pPr>
    </w:p>
    <w:p w14:paraId="486F9F4D" w14:textId="6D0AF02E" w:rsidR="004C727B" w:rsidRDefault="00CB5990" w:rsidP="00FA6B55">
      <w:pPr>
        <w:pStyle w:val="Heading1"/>
        <w:jc w:val="center"/>
        <w:rPr>
          <w:rFonts w:ascii="Chaucer" w:hAnsi="Chaucer" w:cs="Times New Roman"/>
          <w:b w:val="0"/>
          <w:bCs w:val="0"/>
          <w:kern w:val="0"/>
          <w:sz w:val="24"/>
          <w:szCs w:val="24"/>
        </w:rPr>
      </w:pPr>
      <w:r>
        <w:rPr>
          <w:rFonts w:ascii="Chaucer" w:hAnsi="Chaucer" w:cs="Times New Roman"/>
          <w:b w:val="0"/>
          <w:bCs w:val="0"/>
          <w:kern w:val="0"/>
          <w:sz w:val="24"/>
          <w:szCs w:val="24"/>
        </w:rPr>
        <w:pict w14:anchorId="09C26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61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665B4B01" w14:textId="77777777" w:rsidR="00091705" w:rsidRPr="00091705" w:rsidRDefault="00091705" w:rsidP="00091705"/>
    <w:p w14:paraId="27F64E78" w14:textId="1ECD7DD7" w:rsidR="00822A1E" w:rsidRPr="00CB5990" w:rsidRDefault="005131F9" w:rsidP="00CB5990">
      <w:pPr>
        <w:pStyle w:val="Heading1"/>
        <w:jc w:val="center"/>
        <w:rPr>
          <w:rFonts w:ascii="Aptos" w:hAnsi="Aptos" w:cs="Times New Roman"/>
          <w:b w:val="0"/>
          <w:bCs w:val="0"/>
          <w:kern w:val="0"/>
          <w:sz w:val="24"/>
          <w:szCs w:val="24"/>
        </w:rPr>
      </w:pPr>
      <w:r w:rsidRPr="00A27B74">
        <w:rPr>
          <w:rFonts w:ascii="Cambria" w:hAnsi="Cambria" w:cs="Times New Roman"/>
          <w:b w:val="0"/>
          <w:bCs w:val="0"/>
          <w:kern w:val="0"/>
          <w:sz w:val="16"/>
          <w:szCs w:val="16"/>
        </w:rPr>
        <w:br/>
      </w:r>
      <w:r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Home &amp; Hearth was f</w:t>
      </w:r>
      <w:r w:rsidR="00822A1E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ormally incorporated in 200</w:t>
      </w:r>
      <w:r w:rsidR="00405B69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5,</w:t>
      </w:r>
      <w:r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and</w:t>
      </w:r>
      <w:r w:rsidR="00405B69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has grown to a </w:t>
      </w:r>
      <w:r w:rsidR="00E550AD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10</w:t>
      </w:r>
      <w:r w:rsidR="00F2233C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-person</w:t>
      </w:r>
      <w:r w:rsidR="00035E91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team providing full-service remodeling and construction to homeowners from Hartford to Hampden, South Hadley to Southwick and all points in between.  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br/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br/>
      </w:r>
      <w:r w:rsidR="00035E91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We </w:t>
      </w:r>
      <w:r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specialize in</w:t>
      </w:r>
      <w:r w:rsidR="00035E91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additions, garages, kitchens, bathrooms, </w:t>
      </w:r>
      <w:r w:rsidR="00E66477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decks, </w:t>
      </w:r>
      <w:r w:rsidR="00035E91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basements, </w:t>
      </w:r>
      <w:r w:rsidR="00E66477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windows, doors, light roofing, repairs and more.  We will become your first call for anything you need done around your home.  If we 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cannot</w:t>
      </w:r>
      <w:r w:rsidR="00E66477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do it ourselves, we will connect you with an excellent provider who 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can help</w:t>
      </w:r>
      <w:r w:rsidR="00E66477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.</w:t>
      </w:r>
      <w:r w:rsidR="00405B69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 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br/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br/>
      </w:r>
      <w:r w:rsidR="00405B69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We are the Craftsmen Who Care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 xml:space="preserve"> and We Would Love to Hear From You</w:t>
      </w:r>
      <w:r w:rsidR="00405B69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t>!</w:t>
      </w:r>
      <w:r w:rsidR="00A27B74" w:rsidRPr="00CB5990">
        <w:rPr>
          <w:rFonts w:ascii="Aptos" w:hAnsi="Aptos" w:cs="Times New Roman"/>
          <w:b w:val="0"/>
          <w:bCs w:val="0"/>
          <w:kern w:val="0"/>
          <w:sz w:val="24"/>
          <w:szCs w:val="24"/>
        </w:rPr>
        <w:br/>
      </w:r>
    </w:p>
    <w:p w14:paraId="204CAF03" w14:textId="036F6883" w:rsidR="00E37466" w:rsidRPr="00902D39" w:rsidRDefault="00BA5A19" w:rsidP="00902D39">
      <w:pPr>
        <w:jc w:val="center"/>
        <w:rPr>
          <w:rFonts w:ascii="Chaucer" w:hAnsi="Chaucer"/>
          <w:sz w:val="24"/>
        </w:rPr>
      </w:pPr>
      <w:r w:rsidRPr="004767D8">
        <w:rPr>
          <w:rFonts w:ascii="Chaucer" w:hAnsi="Chaucer"/>
          <w:sz w:val="24"/>
        </w:rPr>
        <w:t xml:space="preserve">Also, </w:t>
      </w:r>
      <w:r w:rsidR="005D7238" w:rsidRPr="004767D8">
        <w:rPr>
          <w:rFonts w:ascii="Chaucer" w:hAnsi="Chaucer"/>
          <w:sz w:val="24"/>
        </w:rPr>
        <w:t xml:space="preserve">please visit our website at </w:t>
      </w:r>
      <w:r w:rsidR="005D7238" w:rsidRPr="004767D8">
        <w:rPr>
          <w:rFonts w:ascii="Chaucer" w:hAnsi="Chaucer"/>
          <w:color w:val="2F5496"/>
          <w:sz w:val="24"/>
        </w:rPr>
        <w:t>HandH</w:t>
      </w:r>
      <w:r w:rsidR="00F459D2" w:rsidRPr="004767D8">
        <w:rPr>
          <w:rFonts w:ascii="Chaucer" w:hAnsi="Chaucer"/>
          <w:color w:val="2F5496"/>
          <w:sz w:val="24"/>
        </w:rPr>
        <w:t>R</w:t>
      </w:r>
      <w:r w:rsidR="005D7238" w:rsidRPr="004767D8">
        <w:rPr>
          <w:rFonts w:ascii="Chaucer" w:hAnsi="Chaucer"/>
          <w:color w:val="2F5496"/>
          <w:sz w:val="24"/>
        </w:rPr>
        <w:t>emodeling.com</w:t>
      </w:r>
      <w:r w:rsidR="00F459D2" w:rsidRPr="004767D8">
        <w:rPr>
          <w:rFonts w:ascii="Chaucer" w:hAnsi="Chaucer"/>
          <w:sz w:val="24"/>
        </w:rPr>
        <w:t xml:space="preserve"> or </w:t>
      </w:r>
      <w:r w:rsidR="00F459D2" w:rsidRPr="004767D8">
        <w:rPr>
          <w:rFonts w:ascii="Chaucer" w:hAnsi="Chaucer"/>
          <w:color w:val="2F5496"/>
          <w:sz w:val="24"/>
        </w:rPr>
        <w:t>facebook.com/</w:t>
      </w:r>
      <w:proofErr w:type="spellStart"/>
      <w:r w:rsidR="00F459D2" w:rsidRPr="004767D8">
        <w:rPr>
          <w:rFonts w:ascii="Chaucer" w:hAnsi="Chaucer"/>
          <w:color w:val="2F5496"/>
          <w:sz w:val="24"/>
        </w:rPr>
        <w:t>HomeAndHearthRemodelin</w:t>
      </w:r>
      <w:r w:rsidR="00902D39">
        <w:rPr>
          <w:rFonts w:ascii="Chaucer" w:hAnsi="Chaucer"/>
          <w:color w:val="2F5496"/>
          <w:sz w:val="24"/>
        </w:rPr>
        <w:t>g</w:t>
      </w:r>
      <w:proofErr w:type="spellEnd"/>
    </w:p>
    <w:p w14:paraId="38E2CAF3" w14:textId="640924B5" w:rsidR="009F7D32" w:rsidRDefault="00000000" w:rsidP="00DF68A8">
      <w:pPr>
        <w:rPr>
          <w:rFonts w:ascii="Chaucer" w:hAnsi="Chaucer"/>
          <w:b/>
          <w:sz w:val="32"/>
          <w:szCs w:val="32"/>
        </w:rPr>
      </w:pPr>
      <w:r>
        <w:rPr>
          <w:noProof/>
        </w:rPr>
        <w:pict w14:anchorId="4C08081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32.4pt;margin-top:10.35pt;width:367.2pt;height:42.9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1B745ECC" w14:textId="0077259A" w:rsidR="004767D8" w:rsidRDefault="00000000" w:rsidP="00D733A1">
                  <w:pPr>
                    <w:jc w:val="center"/>
                  </w:pPr>
                  <w:r>
                    <w:pict w14:anchorId="10AA20A3">
                      <v:shape id="_x0000_i1027" type="#_x0000_t75" style="width:110.25pt;height:34.5pt">
                        <v:imagedata r:id="rId10" o:title=""/>
                      </v:shape>
                    </w:pict>
                  </w:r>
                  <w:r w:rsidR="00902D39">
                    <w:tab/>
                  </w:r>
                  <w:r w:rsidR="00902D39">
                    <w:tab/>
                  </w:r>
                  <w:r>
                    <w:pict w14:anchorId="3B06B450">
                      <v:shape id="_x0000_i1029" type="#_x0000_t75" style="width:98.25pt;height:33.75pt">
                        <v:imagedata r:id="rId11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9F7D32" w:rsidSect="00C570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642A" w14:textId="77777777" w:rsidR="004D52E0" w:rsidRDefault="004D52E0">
      <w:r>
        <w:separator/>
      </w:r>
    </w:p>
  </w:endnote>
  <w:endnote w:type="continuationSeparator" w:id="0">
    <w:p w14:paraId="7840994C" w14:textId="77777777" w:rsidR="004D52E0" w:rsidRDefault="004D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989D" w14:textId="77777777" w:rsidR="00B56577" w:rsidRDefault="00B5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801" w14:textId="50AC913E" w:rsidR="00A01A65" w:rsidRPr="007E4CAF" w:rsidRDefault="00A01A65">
    <w:pPr>
      <w:pStyle w:val="Footer"/>
      <w:rPr>
        <w:rFonts w:ascii="Chaucer" w:hAnsi="Chaucer"/>
      </w:rPr>
    </w:pPr>
    <w:r w:rsidRPr="00A01A65">
      <w:rPr>
        <w:rFonts w:ascii="Chaucer" w:hAnsi="Chaucer"/>
      </w:rPr>
      <w:t xml:space="preserve">Home &amp; Hearth Remodeling and Restoration, </w:t>
    </w:r>
    <w:r w:rsidR="00ED6305">
      <w:rPr>
        <w:rFonts w:ascii="Chaucer" w:hAnsi="Chaucer"/>
      </w:rPr>
      <w:t>Inc.</w:t>
    </w:r>
    <w:r w:rsidR="00ED6305">
      <w:rPr>
        <w:rFonts w:ascii="Chaucer" w:hAnsi="Chaucer"/>
      </w:rPr>
      <w:tab/>
    </w:r>
    <w:r w:rsidRPr="007E4CAF">
      <w:rPr>
        <w:rFonts w:ascii="Chaucer" w:hAnsi="Chaucer"/>
      </w:rPr>
      <w:tab/>
      <w:t xml:space="preserve">v. </w:t>
    </w:r>
    <w:r w:rsidRPr="007E4CAF">
      <w:rPr>
        <w:rFonts w:ascii="Chaucer" w:hAnsi="Chaucer"/>
      </w:rPr>
      <w:fldChar w:fldCharType="begin"/>
    </w:r>
    <w:r w:rsidRPr="007E4CAF">
      <w:rPr>
        <w:rFonts w:ascii="Chaucer" w:hAnsi="Chaucer"/>
      </w:rPr>
      <w:instrText xml:space="preserve"> DATE \@ "M/d/yyyy" </w:instrText>
    </w:r>
    <w:r w:rsidRPr="007E4CAF">
      <w:rPr>
        <w:rFonts w:ascii="Chaucer" w:hAnsi="Chaucer"/>
      </w:rPr>
      <w:fldChar w:fldCharType="separate"/>
    </w:r>
    <w:r w:rsidR="00CB5990">
      <w:rPr>
        <w:rFonts w:ascii="Chaucer" w:hAnsi="Chaucer"/>
        <w:noProof/>
      </w:rPr>
      <w:t>3/26/2025</w:t>
    </w:r>
    <w:r w:rsidRPr="007E4CAF">
      <w:rPr>
        <w:rFonts w:ascii="Chaucer" w:hAnsi="Chaucer"/>
      </w:rPr>
      <w:fldChar w:fldCharType="end"/>
    </w:r>
  </w:p>
  <w:p w14:paraId="2E0107AF" w14:textId="77777777" w:rsidR="00A01A65" w:rsidRPr="007E4CAF" w:rsidRDefault="00A01A65" w:rsidP="00A01A65">
    <w:pPr>
      <w:pStyle w:val="Footer"/>
      <w:jc w:val="center"/>
      <w:rPr>
        <w:rFonts w:ascii="Chaucer" w:hAnsi="Chaucer"/>
      </w:rPr>
    </w:pPr>
    <w:r w:rsidRPr="007E4CAF">
      <w:rPr>
        <w:rFonts w:ascii="Chaucer" w:hAnsi="Chaucer"/>
      </w:rPr>
      <w:t xml:space="preserve">Page </w:t>
    </w:r>
    <w:r w:rsidRPr="007E4CAF">
      <w:rPr>
        <w:rStyle w:val="PageNumber"/>
        <w:rFonts w:ascii="Chaucer" w:hAnsi="Chaucer"/>
      </w:rPr>
      <w:fldChar w:fldCharType="begin"/>
    </w:r>
    <w:r w:rsidRPr="007E4CAF">
      <w:rPr>
        <w:rStyle w:val="PageNumber"/>
        <w:rFonts w:ascii="Chaucer" w:hAnsi="Chaucer"/>
      </w:rPr>
      <w:instrText xml:space="preserve"> PAGE </w:instrText>
    </w:r>
    <w:r w:rsidRPr="007E4CAF">
      <w:rPr>
        <w:rStyle w:val="PageNumber"/>
        <w:rFonts w:ascii="Chaucer" w:hAnsi="Chaucer"/>
      </w:rPr>
      <w:fldChar w:fldCharType="separate"/>
    </w:r>
    <w:r w:rsidR="00AC36CB">
      <w:rPr>
        <w:rStyle w:val="PageNumber"/>
        <w:rFonts w:ascii="Chaucer" w:hAnsi="Chaucer"/>
        <w:noProof/>
      </w:rPr>
      <w:t>2</w:t>
    </w:r>
    <w:r w:rsidRPr="007E4CAF">
      <w:rPr>
        <w:rStyle w:val="PageNumber"/>
        <w:rFonts w:ascii="Chaucer" w:hAnsi="Chaucer"/>
      </w:rPr>
      <w:fldChar w:fldCharType="end"/>
    </w:r>
    <w:r w:rsidR="007E4CAF" w:rsidRPr="007E4CAF">
      <w:rPr>
        <w:rStyle w:val="PageNumber"/>
        <w:rFonts w:ascii="Chaucer" w:hAnsi="Chaucer"/>
      </w:rPr>
      <w:t xml:space="preserve"> of </w:t>
    </w:r>
    <w:r w:rsidR="007E4CAF" w:rsidRPr="007E4CAF">
      <w:rPr>
        <w:rStyle w:val="PageNumber"/>
        <w:rFonts w:ascii="Chaucer" w:hAnsi="Chaucer"/>
      </w:rPr>
      <w:fldChar w:fldCharType="begin"/>
    </w:r>
    <w:r w:rsidR="007E4CAF" w:rsidRPr="007E4CAF">
      <w:rPr>
        <w:rStyle w:val="PageNumber"/>
        <w:rFonts w:ascii="Chaucer" w:hAnsi="Chaucer"/>
      </w:rPr>
      <w:instrText xml:space="preserve"> NUMPAGES </w:instrText>
    </w:r>
    <w:r w:rsidR="007E4CAF" w:rsidRPr="007E4CAF">
      <w:rPr>
        <w:rStyle w:val="PageNumber"/>
        <w:rFonts w:ascii="Chaucer" w:hAnsi="Chaucer"/>
      </w:rPr>
      <w:fldChar w:fldCharType="separate"/>
    </w:r>
    <w:r w:rsidR="00AC36CB">
      <w:rPr>
        <w:rStyle w:val="PageNumber"/>
        <w:rFonts w:ascii="Chaucer" w:hAnsi="Chaucer"/>
        <w:noProof/>
      </w:rPr>
      <w:t>2</w:t>
    </w:r>
    <w:r w:rsidR="007E4CAF" w:rsidRPr="007E4CAF">
      <w:rPr>
        <w:rStyle w:val="PageNumber"/>
        <w:rFonts w:ascii="Chaucer" w:hAnsi="Chauc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EE0" w14:textId="77777777" w:rsidR="007E4CAF" w:rsidRDefault="007E4CAF" w:rsidP="007E4CAF">
    <w:pPr>
      <w:pStyle w:val="Footer"/>
      <w:pBdr>
        <w:bottom w:val="single" w:sz="6" w:space="1" w:color="auto"/>
      </w:pBdr>
      <w:rPr>
        <w:rFonts w:ascii="Chaucer" w:hAnsi="Chaucer"/>
      </w:rPr>
    </w:pPr>
  </w:p>
  <w:p w14:paraId="063559A5" w14:textId="19550B03" w:rsidR="007E4CAF" w:rsidRPr="007E4CAF" w:rsidRDefault="007E4CAF" w:rsidP="007E4CAF">
    <w:pPr>
      <w:pStyle w:val="Footer"/>
      <w:rPr>
        <w:rFonts w:ascii="Chaucer" w:hAnsi="Chaucer"/>
      </w:rPr>
    </w:pPr>
    <w:r w:rsidRPr="00A01A65">
      <w:rPr>
        <w:rFonts w:ascii="Chaucer" w:hAnsi="Chaucer"/>
      </w:rPr>
      <w:t xml:space="preserve">Home &amp; Hearth Remodeling and Restoration, </w:t>
    </w:r>
    <w:r w:rsidR="00F0673D">
      <w:rPr>
        <w:rFonts w:ascii="Chaucer" w:hAnsi="Chaucer"/>
      </w:rPr>
      <w:t>Inc.</w:t>
    </w:r>
    <w:r w:rsidR="00F0673D">
      <w:rPr>
        <w:rFonts w:ascii="Chaucer" w:hAnsi="Chaucer"/>
      </w:rPr>
      <w:tab/>
    </w:r>
    <w:r w:rsidRPr="007E4CAF">
      <w:rPr>
        <w:rFonts w:ascii="Chaucer" w:hAnsi="Chaucer"/>
      </w:rPr>
      <w:tab/>
      <w:t xml:space="preserve">v. </w:t>
    </w:r>
    <w:r w:rsidRPr="007E4CAF">
      <w:rPr>
        <w:rFonts w:ascii="Chaucer" w:hAnsi="Chaucer"/>
      </w:rPr>
      <w:fldChar w:fldCharType="begin"/>
    </w:r>
    <w:r w:rsidRPr="007E4CAF">
      <w:rPr>
        <w:rFonts w:ascii="Chaucer" w:hAnsi="Chaucer"/>
      </w:rPr>
      <w:instrText xml:space="preserve"> DATE \@ "M/d/yyyy" </w:instrText>
    </w:r>
    <w:r w:rsidRPr="007E4CAF">
      <w:rPr>
        <w:rFonts w:ascii="Chaucer" w:hAnsi="Chaucer"/>
      </w:rPr>
      <w:fldChar w:fldCharType="separate"/>
    </w:r>
    <w:r w:rsidR="00CB5990">
      <w:rPr>
        <w:rFonts w:ascii="Chaucer" w:hAnsi="Chaucer"/>
        <w:noProof/>
      </w:rPr>
      <w:t>3/26/2025</w:t>
    </w:r>
    <w:r w:rsidRPr="007E4CAF">
      <w:rPr>
        <w:rFonts w:ascii="Chaucer" w:hAnsi="Chaucer"/>
      </w:rPr>
      <w:fldChar w:fldCharType="end"/>
    </w:r>
  </w:p>
  <w:p w14:paraId="47BCC27E" w14:textId="77777777" w:rsidR="007E4CAF" w:rsidRPr="007E4CAF" w:rsidRDefault="007E4CAF" w:rsidP="007E4CAF">
    <w:pPr>
      <w:pStyle w:val="Footer"/>
      <w:jc w:val="center"/>
      <w:rPr>
        <w:rFonts w:ascii="Chaucer" w:hAnsi="Chaucer"/>
      </w:rPr>
    </w:pPr>
    <w:r w:rsidRPr="007E4CAF">
      <w:rPr>
        <w:rFonts w:ascii="Chaucer" w:hAnsi="Chaucer"/>
      </w:rPr>
      <w:t xml:space="preserve">Page </w:t>
    </w:r>
    <w:r w:rsidRPr="007E4CAF">
      <w:rPr>
        <w:rStyle w:val="PageNumber"/>
        <w:rFonts w:ascii="Chaucer" w:hAnsi="Chaucer"/>
      </w:rPr>
      <w:fldChar w:fldCharType="begin"/>
    </w:r>
    <w:r w:rsidRPr="007E4CAF">
      <w:rPr>
        <w:rStyle w:val="PageNumber"/>
        <w:rFonts w:ascii="Chaucer" w:hAnsi="Chaucer"/>
      </w:rPr>
      <w:instrText xml:space="preserve"> PAGE </w:instrText>
    </w:r>
    <w:r w:rsidRPr="007E4CAF">
      <w:rPr>
        <w:rStyle w:val="PageNumber"/>
        <w:rFonts w:ascii="Chaucer" w:hAnsi="Chaucer"/>
      </w:rPr>
      <w:fldChar w:fldCharType="separate"/>
    </w:r>
    <w:r w:rsidR="00AC36CB">
      <w:rPr>
        <w:rStyle w:val="PageNumber"/>
        <w:rFonts w:ascii="Chaucer" w:hAnsi="Chaucer"/>
        <w:noProof/>
      </w:rPr>
      <w:t>1</w:t>
    </w:r>
    <w:r w:rsidRPr="007E4CAF">
      <w:rPr>
        <w:rStyle w:val="PageNumber"/>
        <w:rFonts w:ascii="Chaucer" w:hAnsi="Chaucer"/>
      </w:rPr>
      <w:fldChar w:fldCharType="end"/>
    </w:r>
    <w:r w:rsidRPr="007E4CAF">
      <w:rPr>
        <w:rStyle w:val="PageNumber"/>
        <w:rFonts w:ascii="Chaucer" w:hAnsi="Chaucer"/>
      </w:rPr>
      <w:t xml:space="preserve"> of </w:t>
    </w:r>
    <w:r w:rsidRPr="007E4CAF">
      <w:rPr>
        <w:rStyle w:val="PageNumber"/>
        <w:rFonts w:ascii="Chaucer" w:hAnsi="Chaucer"/>
      </w:rPr>
      <w:fldChar w:fldCharType="begin"/>
    </w:r>
    <w:r w:rsidRPr="007E4CAF">
      <w:rPr>
        <w:rStyle w:val="PageNumber"/>
        <w:rFonts w:ascii="Chaucer" w:hAnsi="Chaucer"/>
      </w:rPr>
      <w:instrText xml:space="preserve"> NUMPAGES </w:instrText>
    </w:r>
    <w:r w:rsidRPr="007E4CAF">
      <w:rPr>
        <w:rStyle w:val="PageNumber"/>
        <w:rFonts w:ascii="Chaucer" w:hAnsi="Chaucer"/>
      </w:rPr>
      <w:fldChar w:fldCharType="separate"/>
    </w:r>
    <w:r w:rsidR="00AC36CB">
      <w:rPr>
        <w:rStyle w:val="PageNumber"/>
        <w:rFonts w:ascii="Chaucer" w:hAnsi="Chaucer"/>
        <w:noProof/>
      </w:rPr>
      <w:t>2</w:t>
    </w:r>
    <w:r w:rsidRPr="007E4CAF">
      <w:rPr>
        <w:rStyle w:val="PageNumber"/>
        <w:rFonts w:ascii="Chaucer" w:hAnsi="Chauc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2B40" w14:textId="77777777" w:rsidR="004D52E0" w:rsidRDefault="004D52E0">
      <w:r>
        <w:separator/>
      </w:r>
    </w:p>
  </w:footnote>
  <w:footnote w:type="continuationSeparator" w:id="0">
    <w:p w14:paraId="0BE0A835" w14:textId="77777777" w:rsidR="004D52E0" w:rsidRDefault="004D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AC8C" w14:textId="77777777" w:rsidR="00B56577" w:rsidRDefault="00B56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40B5" w14:textId="77777777" w:rsidR="00B56577" w:rsidRDefault="00B56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FD27" w14:textId="64FE67E0" w:rsidR="00A01A65" w:rsidRDefault="00000000">
    <w:pPr>
      <w:pStyle w:val="Header"/>
    </w:pPr>
    <w:r>
      <w:pict w14:anchorId="7D1F1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31.25pt;height:79.5pt">
          <v:imagedata r:id="rId1" o:title="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9FA"/>
    <w:multiLevelType w:val="hybridMultilevel"/>
    <w:tmpl w:val="75FEF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4A21"/>
    <w:multiLevelType w:val="hybridMultilevel"/>
    <w:tmpl w:val="499C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A63"/>
    <w:multiLevelType w:val="hybridMultilevel"/>
    <w:tmpl w:val="E7069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01762"/>
    <w:multiLevelType w:val="hybridMultilevel"/>
    <w:tmpl w:val="07F2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32F5"/>
    <w:multiLevelType w:val="hybridMultilevel"/>
    <w:tmpl w:val="19C60290"/>
    <w:lvl w:ilvl="0" w:tplc="C65A269A">
      <w:start w:val="1"/>
      <w:numFmt w:val="bullet"/>
      <w:lvlText w:val=""/>
      <w:lvlJc w:val="left"/>
      <w:pPr>
        <w:tabs>
          <w:tab w:val="num" w:pos="0"/>
        </w:tabs>
        <w:ind w:left="165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0F34"/>
    <w:multiLevelType w:val="multilevel"/>
    <w:tmpl w:val="E706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81CCE"/>
    <w:multiLevelType w:val="hybridMultilevel"/>
    <w:tmpl w:val="7E90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5036">
    <w:abstractNumId w:val="4"/>
  </w:num>
  <w:num w:numId="2" w16cid:durableId="710761047">
    <w:abstractNumId w:val="2"/>
  </w:num>
  <w:num w:numId="3" w16cid:durableId="95564286">
    <w:abstractNumId w:val="5"/>
  </w:num>
  <w:num w:numId="4" w16cid:durableId="1754089624">
    <w:abstractNumId w:val="0"/>
  </w:num>
  <w:num w:numId="5" w16cid:durableId="309989720">
    <w:abstractNumId w:val="1"/>
  </w:num>
  <w:num w:numId="6" w16cid:durableId="1052919955">
    <w:abstractNumId w:val="6"/>
  </w:num>
  <w:num w:numId="7" w16cid:durableId="79910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588"/>
    <w:rsid w:val="00001BD8"/>
    <w:rsid w:val="00011003"/>
    <w:rsid w:val="00032D60"/>
    <w:rsid w:val="00035DE0"/>
    <w:rsid w:val="00035E91"/>
    <w:rsid w:val="000408A7"/>
    <w:rsid w:val="0005234C"/>
    <w:rsid w:val="00056079"/>
    <w:rsid w:val="00080A1C"/>
    <w:rsid w:val="00082A07"/>
    <w:rsid w:val="00082C5D"/>
    <w:rsid w:val="00082EA5"/>
    <w:rsid w:val="00091705"/>
    <w:rsid w:val="00092690"/>
    <w:rsid w:val="0009326D"/>
    <w:rsid w:val="000C567A"/>
    <w:rsid w:val="00106F49"/>
    <w:rsid w:val="0011112F"/>
    <w:rsid w:val="001505E8"/>
    <w:rsid w:val="00154365"/>
    <w:rsid w:val="001600A1"/>
    <w:rsid w:val="001603F2"/>
    <w:rsid w:val="001728AC"/>
    <w:rsid w:val="001852F3"/>
    <w:rsid w:val="0019560D"/>
    <w:rsid w:val="00197113"/>
    <w:rsid w:val="001C0BDB"/>
    <w:rsid w:val="001D7433"/>
    <w:rsid w:val="001E08E3"/>
    <w:rsid w:val="001E2373"/>
    <w:rsid w:val="00202EF0"/>
    <w:rsid w:val="00215548"/>
    <w:rsid w:val="002204EA"/>
    <w:rsid w:val="0022074A"/>
    <w:rsid w:val="0022208A"/>
    <w:rsid w:val="00224426"/>
    <w:rsid w:val="00242FC8"/>
    <w:rsid w:val="00250224"/>
    <w:rsid w:val="002506D1"/>
    <w:rsid w:val="0025583F"/>
    <w:rsid w:val="00274404"/>
    <w:rsid w:val="002823B1"/>
    <w:rsid w:val="0028269C"/>
    <w:rsid w:val="0029077E"/>
    <w:rsid w:val="002A385E"/>
    <w:rsid w:val="002A5D79"/>
    <w:rsid w:val="002C3ABF"/>
    <w:rsid w:val="002D1124"/>
    <w:rsid w:val="002E0CEE"/>
    <w:rsid w:val="002E5F26"/>
    <w:rsid w:val="002F4D6F"/>
    <w:rsid w:val="002F544F"/>
    <w:rsid w:val="00317C87"/>
    <w:rsid w:val="00325366"/>
    <w:rsid w:val="003325C2"/>
    <w:rsid w:val="003327DC"/>
    <w:rsid w:val="003334FE"/>
    <w:rsid w:val="00336B40"/>
    <w:rsid w:val="003442E8"/>
    <w:rsid w:val="00346F16"/>
    <w:rsid w:val="003542AA"/>
    <w:rsid w:val="0036213A"/>
    <w:rsid w:val="00362E9F"/>
    <w:rsid w:val="003732BC"/>
    <w:rsid w:val="00391B36"/>
    <w:rsid w:val="003A426B"/>
    <w:rsid w:val="003A4E6B"/>
    <w:rsid w:val="003A5BC0"/>
    <w:rsid w:val="003B01C0"/>
    <w:rsid w:val="003B2CD4"/>
    <w:rsid w:val="003B455A"/>
    <w:rsid w:val="003C5543"/>
    <w:rsid w:val="003D0C48"/>
    <w:rsid w:val="003D4216"/>
    <w:rsid w:val="003D63B9"/>
    <w:rsid w:val="003E391D"/>
    <w:rsid w:val="003F7DC9"/>
    <w:rsid w:val="00405B69"/>
    <w:rsid w:val="00413052"/>
    <w:rsid w:val="00416943"/>
    <w:rsid w:val="0042524D"/>
    <w:rsid w:val="00442D72"/>
    <w:rsid w:val="00446DE8"/>
    <w:rsid w:val="004474F1"/>
    <w:rsid w:val="00447A4A"/>
    <w:rsid w:val="0045216E"/>
    <w:rsid w:val="00463839"/>
    <w:rsid w:val="00472876"/>
    <w:rsid w:val="004767D8"/>
    <w:rsid w:val="004821BD"/>
    <w:rsid w:val="004864C2"/>
    <w:rsid w:val="0049568E"/>
    <w:rsid w:val="004B009F"/>
    <w:rsid w:val="004B74BF"/>
    <w:rsid w:val="004B7E6B"/>
    <w:rsid w:val="004C2105"/>
    <w:rsid w:val="004C43AE"/>
    <w:rsid w:val="004C727B"/>
    <w:rsid w:val="004D52E0"/>
    <w:rsid w:val="004E31F7"/>
    <w:rsid w:val="004E3C21"/>
    <w:rsid w:val="005131F9"/>
    <w:rsid w:val="005245AF"/>
    <w:rsid w:val="0054565E"/>
    <w:rsid w:val="0055210F"/>
    <w:rsid w:val="0056431E"/>
    <w:rsid w:val="0056610A"/>
    <w:rsid w:val="00566626"/>
    <w:rsid w:val="005737CC"/>
    <w:rsid w:val="005A18DA"/>
    <w:rsid w:val="005C0D81"/>
    <w:rsid w:val="005D1E92"/>
    <w:rsid w:val="005D7238"/>
    <w:rsid w:val="005F1912"/>
    <w:rsid w:val="005F3C65"/>
    <w:rsid w:val="00612AF3"/>
    <w:rsid w:val="0062334B"/>
    <w:rsid w:val="00623DE8"/>
    <w:rsid w:val="0063624B"/>
    <w:rsid w:val="0066516E"/>
    <w:rsid w:val="0066762E"/>
    <w:rsid w:val="006773AD"/>
    <w:rsid w:val="0069401F"/>
    <w:rsid w:val="006A0963"/>
    <w:rsid w:val="006A24C7"/>
    <w:rsid w:val="006A589B"/>
    <w:rsid w:val="006B45EE"/>
    <w:rsid w:val="006C4D4E"/>
    <w:rsid w:val="006D399A"/>
    <w:rsid w:val="006F629F"/>
    <w:rsid w:val="00710C30"/>
    <w:rsid w:val="00720C4C"/>
    <w:rsid w:val="0073006E"/>
    <w:rsid w:val="00734179"/>
    <w:rsid w:val="007342C4"/>
    <w:rsid w:val="00741A44"/>
    <w:rsid w:val="00751001"/>
    <w:rsid w:val="00753D81"/>
    <w:rsid w:val="00783786"/>
    <w:rsid w:val="00785400"/>
    <w:rsid w:val="0079131A"/>
    <w:rsid w:val="00796FCB"/>
    <w:rsid w:val="007A4993"/>
    <w:rsid w:val="007B0050"/>
    <w:rsid w:val="007C19B5"/>
    <w:rsid w:val="007C460F"/>
    <w:rsid w:val="007C55AB"/>
    <w:rsid w:val="007D7E96"/>
    <w:rsid w:val="007E4CAF"/>
    <w:rsid w:val="00800D81"/>
    <w:rsid w:val="0081001D"/>
    <w:rsid w:val="00810271"/>
    <w:rsid w:val="008125A1"/>
    <w:rsid w:val="00821BF3"/>
    <w:rsid w:val="00822A1E"/>
    <w:rsid w:val="00822CF9"/>
    <w:rsid w:val="00836CA3"/>
    <w:rsid w:val="00837FF3"/>
    <w:rsid w:val="00860C65"/>
    <w:rsid w:val="00865AD7"/>
    <w:rsid w:val="00874241"/>
    <w:rsid w:val="008772F1"/>
    <w:rsid w:val="00884F60"/>
    <w:rsid w:val="00891588"/>
    <w:rsid w:val="008A5AED"/>
    <w:rsid w:val="008D1CAD"/>
    <w:rsid w:val="008D21A2"/>
    <w:rsid w:val="008D3F5C"/>
    <w:rsid w:val="008D62DD"/>
    <w:rsid w:val="008E26C7"/>
    <w:rsid w:val="008E2FD0"/>
    <w:rsid w:val="008F5D2D"/>
    <w:rsid w:val="008F7EE1"/>
    <w:rsid w:val="00902D39"/>
    <w:rsid w:val="00904150"/>
    <w:rsid w:val="0091780D"/>
    <w:rsid w:val="009219D8"/>
    <w:rsid w:val="00922FDA"/>
    <w:rsid w:val="00925702"/>
    <w:rsid w:val="00926009"/>
    <w:rsid w:val="00927046"/>
    <w:rsid w:val="009276B2"/>
    <w:rsid w:val="0093110D"/>
    <w:rsid w:val="0093261B"/>
    <w:rsid w:val="00961AEB"/>
    <w:rsid w:val="00981CB5"/>
    <w:rsid w:val="009A0C9E"/>
    <w:rsid w:val="009A1E15"/>
    <w:rsid w:val="009B069E"/>
    <w:rsid w:val="009C727C"/>
    <w:rsid w:val="009D0D91"/>
    <w:rsid w:val="009D22FE"/>
    <w:rsid w:val="009D3311"/>
    <w:rsid w:val="009F6351"/>
    <w:rsid w:val="009F729D"/>
    <w:rsid w:val="009F7D32"/>
    <w:rsid w:val="00A004C4"/>
    <w:rsid w:val="00A01A65"/>
    <w:rsid w:val="00A024AF"/>
    <w:rsid w:val="00A02A40"/>
    <w:rsid w:val="00A17325"/>
    <w:rsid w:val="00A1776A"/>
    <w:rsid w:val="00A26C6F"/>
    <w:rsid w:val="00A26FA4"/>
    <w:rsid w:val="00A27B74"/>
    <w:rsid w:val="00A32D11"/>
    <w:rsid w:val="00A414C1"/>
    <w:rsid w:val="00A568C6"/>
    <w:rsid w:val="00A855F5"/>
    <w:rsid w:val="00A94B93"/>
    <w:rsid w:val="00AB1301"/>
    <w:rsid w:val="00AB1D56"/>
    <w:rsid w:val="00AB4FF8"/>
    <w:rsid w:val="00AC36CB"/>
    <w:rsid w:val="00AE150D"/>
    <w:rsid w:val="00AF0CD7"/>
    <w:rsid w:val="00AF2716"/>
    <w:rsid w:val="00AF7E7F"/>
    <w:rsid w:val="00B06764"/>
    <w:rsid w:val="00B34143"/>
    <w:rsid w:val="00B4192D"/>
    <w:rsid w:val="00B451D6"/>
    <w:rsid w:val="00B51D90"/>
    <w:rsid w:val="00B56577"/>
    <w:rsid w:val="00B6218F"/>
    <w:rsid w:val="00B66176"/>
    <w:rsid w:val="00BA5A19"/>
    <w:rsid w:val="00BB629C"/>
    <w:rsid w:val="00BC2A98"/>
    <w:rsid w:val="00BC5BB6"/>
    <w:rsid w:val="00BF4C52"/>
    <w:rsid w:val="00C4445C"/>
    <w:rsid w:val="00C570A6"/>
    <w:rsid w:val="00C640BB"/>
    <w:rsid w:val="00C64ADB"/>
    <w:rsid w:val="00C7384F"/>
    <w:rsid w:val="00CA4E19"/>
    <w:rsid w:val="00CB5990"/>
    <w:rsid w:val="00CE0C2D"/>
    <w:rsid w:val="00CF2815"/>
    <w:rsid w:val="00CF42B6"/>
    <w:rsid w:val="00D24B02"/>
    <w:rsid w:val="00D26C3D"/>
    <w:rsid w:val="00D34B78"/>
    <w:rsid w:val="00D4191B"/>
    <w:rsid w:val="00D47AEE"/>
    <w:rsid w:val="00D511CE"/>
    <w:rsid w:val="00D541CA"/>
    <w:rsid w:val="00D5557F"/>
    <w:rsid w:val="00D669CC"/>
    <w:rsid w:val="00D71CD8"/>
    <w:rsid w:val="00D733A1"/>
    <w:rsid w:val="00D96856"/>
    <w:rsid w:val="00DA260B"/>
    <w:rsid w:val="00DA7C04"/>
    <w:rsid w:val="00DB01D3"/>
    <w:rsid w:val="00DB1FCA"/>
    <w:rsid w:val="00DB4BC2"/>
    <w:rsid w:val="00DD04CB"/>
    <w:rsid w:val="00DE4EB8"/>
    <w:rsid w:val="00DF666F"/>
    <w:rsid w:val="00DF68A8"/>
    <w:rsid w:val="00E04A81"/>
    <w:rsid w:val="00E14703"/>
    <w:rsid w:val="00E15AC7"/>
    <w:rsid w:val="00E20044"/>
    <w:rsid w:val="00E258D0"/>
    <w:rsid w:val="00E33DF0"/>
    <w:rsid w:val="00E37466"/>
    <w:rsid w:val="00E37618"/>
    <w:rsid w:val="00E47C2E"/>
    <w:rsid w:val="00E54FB7"/>
    <w:rsid w:val="00E550AD"/>
    <w:rsid w:val="00E62E24"/>
    <w:rsid w:val="00E66477"/>
    <w:rsid w:val="00E73A74"/>
    <w:rsid w:val="00E907B8"/>
    <w:rsid w:val="00EA35C1"/>
    <w:rsid w:val="00EB058E"/>
    <w:rsid w:val="00ED46C4"/>
    <w:rsid w:val="00ED6305"/>
    <w:rsid w:val="00F00E96"/>
    <w:rsid w:val="00F0673D"/>
    <w:rsid w:val="00F11812"/>
    <w:rsid w:val="00F20FE1"/>
    <w:rsid w:val="00F2233C"/>
    <w:rsid w:val="00F459D2"/>
    <w:rsid w:val="00F6729B"/>
    <w:rsid w:val="00F77BD5"/>
    <w:rsid w:val="00F83F2D"/>
    <w:rsid w:val="00F846D2"/>
    <w:rsid w:val="00F971FF"/>
    <w:rsid w:val="00FA6B55"/>
    <w:rsid w:val="00FA7C81"/>
    <w:rsid w:val="00FB171C"/>
    <w:rsid w:val="00FC086D"/>
    <w:rsid w:val="00FD051B"/>
    <w:rsid w:val="00FD261A"/>
    <w:rsid w:val="00FD5501"/>
    <w:rsid w:val="00FD563E"/>
    <w:rsid w:val="00FE154F"/>
    <w:rsid w:val="00FE2566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3528EC6C"/>
  <w15:chartTrackingRefBased/>
  <w15:docId w15:val="{289AA31E-7125-400F-BD9E-4882BED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6D2"/>
    <w:rPr>
      <w:szCs w:val="24"/>
    </w:rPr>
  </w:style>
  <w:style w:type="paragraph" w:styleId="Heading1">
    <w:name w:val="heading 1"/>
    <w:basedOn w:val="Normal"/>
    <w:next w:val="Normal"/>
    <w:qFormat/>
    <w:rsid w:val="006A09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42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0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">
    <w:name w:val="Nom"/>
    <w:basedOn w:val="Normal"/>
    <w:rsid w:val="008125A1"/>
    <w:rPr>
      <w:smallCaps/>
    </w:rPr>
  </w:style>
  <w:style w:type="paragraph" w:customStyle="1" w:styleId="StyleHeading2Allcaps">
    <w:name w:val="Style Heading 2 + All caps"/>
    <w:basedOn w:val="Heading2"/>
    <w:rsid w:val="00710C30"/>
    <w:rPr>
      <w:smallCaps/>
    </w:rPr>
  </w:style>
  <w:style w:type="paragraph" w:styleId="Header">
    <w:name w:val="header"/>
    <w:basedOn w:val="Normal"/>
    <w:rsid w:val="00A01A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A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A65"/>
  </w:style>
  <w:style w:type="table" w:styleId="TableGrid">
    <w:name w:val="Table Grid"/>
    <w:basedOn w:val="TableNormal"/>
    <w:rsid w:val="007E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7A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5A19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FA6B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B5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37466"/>
    <w:rPr>
      <w:i/>
      <w:iCs/>
    </w:rPr>
  </w:style>
  <w:style w:type="character" w:styleId="UnresolvedMention">
    <w:name w:val="Unresolved Mention"/>
    <w:uiPriority w:val="99"/>
    <w:semiHidden/>
    <w:unhideWhenUsed/>
    <w:rsid w:val="0022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hremodeling/a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andhremodel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&amp; Hearth Remodeling and Restoration, LLC</vt:lpstr>
    </vt:vector>
  </TitlesOfParts>
  <Company>Allez Consulting</Company>
  <LinksUpToDate>false</LinksUpToDate>
  <CharactersWithSpaces>3354</CharactersWithSpaces>
  <SharedDoc>false</SharedDoc>
  <HLinks>
    <vt:vector size="12" baseType="variant">
      <vt:variant>
        <vt:i4>5767238</vt:i4>
      </vt:variant>
      <vt:variant>
        <vt:i4>-1</vt:i4>
      </vt:variant>
      <vt:variant>
        <vt:i4>1037</vt:i4>
      </vt:variant>
      <vt:variant>
        <vt:i4>4</vt:i4>
      </vt:variant>
      <vt:variant>
        <vt:lpwstr>https://www.facebook.com/HomeAndHearthRemodeling</vt:lpwstr>
      </vt:variant>
      <vt:variant>
        <vt:lpwstr/>
      </vt:variant>
      <vt:variant>
        <vt:i4>983152</vt:i4>
      </vt:variant>
      <vt:variant>
        <vt:i4>-1</vt:i4>
      </vt:variant>
      <vt:variant>
        <vt:i4>1038</vt:i4>
      </vt:variant>
      <vt:variant>
        <vt:i4>1</vt:i4>
      </vt:variant>
      <vt:variant>
        <vt:lpwstr>http://reviews.angieslist.com/webbadges/sp/wb_large_green_cap.aspx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&amp; Hearth Remodeling and Restoration, LLC</dc:title>
  <dc:subject/>
  <dc:creator>Dave Coyne</dc:creator>
  <cp:keywords/>
  <dc:description/>
  <cp:lastModifiedBy>David Coyne</cp:lastModifiedBy>
  <cp:revision>5</cp:revision>
  <cp:lastPrinted>2025-03-24T21:00:00Z</cp:lastPrinted>
  <dcterms:created xsi:type="dcterms:W3CDTF">2025-03-26T14:09:00Z</dcterms:created>
  <dcterms:modified xsi:type="dcterms:W3CDTF">2025-03-26T22:12:00Z</dcterms:modified>
</cp:coreProperties>
</file>